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2739" w14:textId="77777777" w:rsidR="00872A21" w:rsidRDefault="00872A21">
      <w:pPr>
        <w:jc w:val="center"/>
        <w:rPr>
          <w:b/>
          <w:sz w:val="24"/>
          <w:szCs w:val="24"/>
        </w:rPr>
      </w:pPr>
    </w:p>
    <w:p w14:paraId="00000001" w14:textId="098F9A82" w:rsidR="00BD58C8" w:rsidRDefault="00764A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Zaskakujące dane rejestracji ciężarówek na LNG. Wzrost o ponad 100 proc.!</w:t>
      </w:r>
    </w:p>
    <w:p w14:paraId="00000002" w14:textId="77777777" w:rsidR="00BD58C8" w:rsidRDefault="00BD58C8">
      <w:pPr>
        <w:rPr>
          <w:b/>
        </w:rPr>
      </w:pPr>
    </w:p>
    <w:p w14:paraId="00000003" w14:textId="77777777" w:rsidR="00BD58C8" w:rsidRDefault="00764A6B" w:rsidP="0081225D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Druga połowa 2021 r. przyniosła znaczny wzrost na rynku ciężarówek zasilanych LNG;</w:t>
      </w:r>
    </w:p>
    <w:p w14:paraId="00000004" w14:textId="77777777" w:rsidR="00BD58C8" w:rsidRDefault="00764A6B" w:rsidP="0081225D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 2021 r. zarejestrowano o 115 proc. więcej takich pojazdów niż rok wcześniej;</w:t>
      </w:r>
    </w:p>
    <w:p w14:paraId="00000005" w14:textId="77777777" w:rsidR="00BD58C8" w:rsidRDefault="00764A6B" w:rsidP="0081225D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Jest to ważny krok do zrównoważonego transportu zeroemisyjnego.</w:t>
      </w:r>
    </w:p>
    <w:p w14:paraId="00000006" w14:textId="77777777" w:rsidR="00BD58C8" w:rsidRDefault="00BD58C8" w:rsidP="0081225D">
      <w:pPr>
        <w:spacing w:line="360" w:lineRule="auto"/>
        <w:jc w:val="both"/>
      </w:pPr>
    </w:p>
    <w:p w14:paraId="00000007" w14:textId="77777777" w:rsidR="00BD58C8" w:rsidRDefault="00BD58C8" w:rsidP="0081225D">
      <w:pPr>
        <w:spacing w:line="360" w:lineRule="auto"/>
        <w:jc w:val="both"/>
      </w:pPr>
    </w:p>
    <w:p w14:paraId="00000008" w14:textId="77777777" w:rsidR="00BD58C8" w:rsidRDefault="00BD58C8" w:rsidP="0081225D">
      <w:pPr>
        <w:spacing w:line="360" w:lineRule="auto"/>
        <w:jc w:val="both"/>
      </w:pPr>
    </w:p>
    <w:p w14:paraId="00000009" w14:textId="77777777" w:rsidR="00BD58C8" w:rsidRDefault="00764A6B" w:rsidP="0081225D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Quo Vadis, branżo </w:t>
      </w:r>
      <w:proofErr w:type="spellStart"/>
      <w:r>
        <w:rPr>
          <w:b/>
          <w:sz w:val="20"/>
          <w:szCs w:val="20"/>
        </w:rPr>
        <w:t>moto</w:t>
      </w:r>
      <w:proofErr w:type="spellEnd"/>
      <w:r>
        <w:rPr>
          <w:b/>
          <w:sz w:val="20"/>
          <w:szCs w:val="20"/>
        </w:rPr>
        <w:t>?</w:t>
      </w:r>
    </w:p>
    <w:p w14:paraId="0000000A" w14:textId="77777777" w:rsidR="00BD58C8" w:rsidRDefault="00BD58C8" w:rsidP="0081225D">
      <w:pPr>
        <w:spacing w:line="360" w:lineRule="auto"/>
        <w:jc w:val="both"/>
      </w:pPr>
    </w:p>
    <w:p w14:paraId="0000000B" w14:textId="77777777" w:rsidR="00BD58C8" w:rsidRDefault="00764A6B" w:rsidP="0081225D">
      <w:p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Kierunek, w którym w najbliższych dziesięcioleciach zmierzać będzie europejska motory</w:t>
      </w:r>
      <w:r>
        <w:rPr>
          <w:sz w:val="20"/>
          <w:szCs w:val="20"/>
        </w:rPr>
        <w:t>zacja wyznaczony został przez Komisję Europejską, która zakłada neutralność klimatyczną (w tym transportu) do 2050 r. Czołowi producenci już zapowiedzieli koniec ery produkcji silników benzynowych: Opel w 2028, Volkswagen (2035), Honda (2040).</w:t>
      </w:r>
    </w:p>
    <w:p w14:paraId="0000000C" w14:textId="77777777" w:rsidR="00BD58C8" w:rsidRDefault="00764A6B" w:rsidP="0081225D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- Tocząca si</w:t>
      </w:r>
      <w:r>
        <w:rPr>
          <w:i/>
          <w:sz w:val="20"/>
          <w:szCs w:val="20"/>
        </w:rPr>
        <w:t>ę dyskusja nad przyszłością branży motoryzacyjnej dotyczy nie tylko samochodów osobowych, ale też wszelkich pojazdów wykorzystywanych do transportu towarów i transportu publicznego. Zmiany są nieuniknione wobec coraz bardziej restrykcyjnych norm spalin, al</w:t>
      </w:r>
      <w:r>
        <w:rPr>
          <w:i/>
          <w:sz w:val="20"/>
          <w:szCs w:val="20"/>
        </w:rPr>
        <w:t>e całkowite przejście na flotę elektryczną wydaje się nadal melodią przyszłości, gdyż obok znacznych kosztów jest też wyzwaniem logistycznym. Dziś zasięg samochodów elektrycznych nie gwarantuje komfortowej pracy nawet dla aut dostawczych w przypadku mniejs</w:t>
      </w:r>
      <w:r>
        <w:rPr>
          <w:i/>
          <w:sz w:val="20"/>
          <w:szCs w:val="20"/>
        </w:rPr>
        <w:t xml:space="preserve">zych dostaw czy kurierów, a co dopiero dla ciężarowych </w:t>
      </w:r>
      <w:r>
        <w:rPr>
          <w:sz w:val="20"/>
          <w:szCs w:val="20"/>
        </w:rPr>
        <w:t xml:space="preserve">- komentuje </w:t>
      </w:r>
      <w:r>
        <w:rPr>
          <w:b/>
          <w:sz w:val="20"/>
          <w:szCs w:val="20"/>
        </w:rPr>
        <w:t xml:space="preserve">Rafał Świerczyński, dyrektor logistyki w </w:t>
      </w:r>
      <w:proofErr w:type="spellStart"/>
      <w:r>
        <w:rPr>
          <w:b/>
          <w:sz w:val="20"/>
          <w:szCs w:val="20"/>
        </w:rPr>
        <w:t>Duon</w:t>
      </w:r>
      <w:proofErr w:type="spellEnd"/>
      <w:r>
        <w:rPr>
          <w:b/>
          <w:sz w:val="20"/>
          <w:szCs w:val="20"/>
        </w:rPr>
        <w:t xml:space="preserve"> sp. z o.o</w:t>
      </w:r>
      <w:r>
        <w:rPr>
          <w:sz w:val="20"/>
          <w:szCs w:val="20"/>
        </w:rPr>
        <w:t xml:space="preserve">. </w:t>
      </w:r>
    </w:p>
    <w:p w14:paraId="0000000D" w14:textId="77777777" w:rsidR="00BD58C8" w:rsidRDefault="00764A6B" w:rsidP="0081225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Wielkie nadzieje wiąże się również z wodorem, który w postaci specjalnego ogniwa napędza silniki elektryczne. Dziś pojazdy napędzan</w:t>
      </w:r>
      <w:r>
        <w:rPr>
          <w:sz w:val="20"/>
          <w:szCs w:val="20"/>
        </w:rPr>
        <w:t xml:space="preserve">e wodorem są jednak ciekawostką, głównie z uwagi na koszty pozyskania energii z tego źródła, a co za tym idzie małą dostępnością stacji tankowania. </w:t>
      </w:r>
    </w:p>
    <w:p w14:paraId="0000000E" w14:textId="77777777" w:rsidR="00BD58C8" w:rsidRDefault="00BD58C8" w:rsidP="0081225D">
      <w:pPr>
        <w:spacing w:line="360" w:lineRule="auto"/>
        <w:jc w:val="both"/>
        <w:rPr>
          <w:sz w:val="20"/>
          <w:szCs w:val="20"/>
        </w:rPr>
      </w:pPr>
    </w:p>
    <w:p w14:paraId="0000000F" w14:textId="77777777" w:rsidR="00BD58C8" w:rsidRDefault="00BD58C8" w:rsidP="0081225D">
      <w:pPr>
        <w:spacing w:line="360" w:lineRule="auto"/>
        <w:jc w:val="both"/>
        <w:rPr>
          <w:sz w:val="20"/>
          <w:szCs w:val="20"/>
        </w:rPr>
      </w:pPr>
    </w:p>
    <w:p w14:paraId="00000010" w14:textId="77777777" w:rsidR="00BD58C8" w:rsidRDefault="00764A6B" w:rsidP="0081225D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LNG - statystyki w górę</w:t>
      </w:r>
    </w:p>
    <w:p w14:paraId="00000011" w14:textId="77777777" w:rsidR="00BD58C8" w:rsidRDefault="00BD58C8" w:rsidP="0081225D">
      <w:pPr>
        <w:spacing w:line="360" w:lineRule="auto"/>
        <w:jc w:val="both"/>
        <w:rPr>
          <w:sz w:val="20"/>
          <w:szCs w:val="20"/>
        </w:rPr>
      </w:pPr>
    </w:p>
    <w:p w14:paraId="00000012" w14:textId="77777777" w:rsidR="00BD58C8" w:rsidRDefault="00764A6B" w:rsidP="0081225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branży transportowej widoczny jest trend poszukiwania alternatyw wobec tradycy</w:t>
      </w:r>
      <w:r>
        <w:rPr>
          <w:sz w:val="20"/>
          <w:szCs w:val="20"/>
        </w:rPr>
        <w:t>jnych diesli. Rośnie pozycja samochodów napędzanych LNG. W roku 2021 zarejestrowano aż 1 346 nowych pojazdów powyżej 3,5 t zasilanych tym paliwem oraz 61 używanych wobec odpowiednio 626 i 24 w roku 2020.</w:t>
      </w:r>
    </w:p>
    <w:p w14:paraId="00000013" w14:textId="0A9AEA69" w:rsidR="00BD58C8" w:rsidRDefault="00764A6B" w:rsidP="0081225D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- Jeszcze w 2019 roku ta liczba była dosłownie zniko</w:t>
      </w:r>
      <w:r>
        <w:rPr>
          <w:i/>
          <w:sz w:val="20"/>
          <w:szCs w:val="20"/>
        </w:rPr>
        <w:t>ma - w ciągu całego roku zarejestrowano zaledwie 15 nowych ciężarówek na LNG! Dodajmy też, że w sumie</w:t>
      </w:r>
      <w:r w:rsidR="00872A21">
        <w:rPr>
          <w:i/>
          <w:sz w:val="20"/>
          <w:szCs w:val="20"/>
        </w:rPr>
        <w:t xml:space="preserve"> w</w:t>
      </w:r>
      <w:r>
        <w:rPr>
          <w:i/>
          <w:sz w:val="20"/>
          <w:szCs w:val="20"/>
        </w:rPr>
        <w:t xml:space="preserve"> latach 2019-21 zarejestrowano 1 987 nowych pojazdów ciężarowych na LNG, z czego 67 proc. w roku ubiegłym! Co więcej, zwróciłbym uwagę, że rok do roku wzró</w:t>
      </w:r>
      <w:r>
        <w:rPr>
          <w:i/>
          <w:sz w:val="20"/>
          <w:szCs w:val="20"/>
        </w:rPr>
        <w:t>sł udział pojazdów zasilanych LNG wśród ogółu nowych samochodów ciężarowych z 3 do 4 proc.</w:t>
      </w:r>
      <w:r w:rsidR="00872A2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Te dane potwierdzają, że skroplony gaz ziemny stał się ważną alternatywą dla tradycyjnego diesla, ale też istotnym paliwem pomostowym w drodze do </w:t>
      </w:r>
      <w:proofErr w:type="spellStart"/>
      <w:r>
        <w:rPr>
          <w:i/>
          <w:sz w:val="20"/>
          <w:szCs w:val="20"/>
        </w:rPr>
        <w:t>zeroemisyjności</w:t>
      </w:r>
      <w:proofErr w:type="spellEnd"/>
      <w:r>
        <w:rPr>
          <w:i/>
          <w:sz w:val="20"/>
          <w:szCs w:val="20"/>
        </w:rPr>
        <w:t xml:space="preserve"> tran</w:t>
      </w:r>
      <w:r>
        <w:rPr>
          <w:i/>
          <w:sz w:val="20"/>
          <w:szCs w:val="20"/>
        </w:rPr>
        <w:t xml:space="preserve">sportu. Podejście właścicieli firm zmienia się, nawet pomimo faktu, że odejście od diesla wiąże się z kosztami </w:t>
      </w:r>
      <w:r>
        <w:rPr>
          <w:i/>
          <w:sz w:val="20"/>
          <w:szCs w:val="20"/>
        </w:rPr>
        <w:lastRenderedPageBreak/>
        <w:t xml:space="preserve">wymiany taboru. Nie musi oznaczać to ekstra wydatków, może być wpisane w cykl odmładzania używanego </w:t>
      </w:r>
      <w:r w:rsidR="00872A21">
        <w:rPr>
          <w:i/>
          <w:sz w:val="20"/>
          <w:szCs w:val="20"/>
        </w:rPr>
        <w:t>taboru -</w:t>
      </w:r>
      <w:r>
        <w:rPr>
          <w:sz w:val="20"/>
          <w:szCs w:val="20"/>
        </w:rPr>
        <w:t xml:space="preserve"> dodaje </w:t>
      </w:r>
      <w:r>
        <w:rPr>
          <w:b/>
          <w:sz w:val="20"/>
          <w:szCs w:val="20"/>
        </w:rPr>
        <w:t>Rafał Świerczyński</w:t>
      </w:r>
      <w:r>
        <w:rPr>
          <w:sz w:val="20"/>
          <w:szCs w:val="20"/>
        </w:rPr>
        <w:t>.</w:t>
      </w:r>
    </w:p>
    <w:p w14:paraId="00000014" w14:textId="77777777" w:rsidR="00BD58C8" w:rsidRDefault="00BD58C8" w:rsidP="0081225D">
      <w:pPr>
        <w:spacing w:line="360" w:lineRule="auto"/>
        <w:jc w:val="both"/>
        <w:rPr>
          <w:sz w:val="20"/>
          <w:szCs w:val="20"/>
        </w:rPr>
      </w:pPr>
    </w:p>
    <w:p w14:paraId="00000015" w14:textId="38EAAACB" w:rsidR="00BD58C8" w:rsidRDefault="00764A6B" w:rsidP="0081225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Jak się</w:t>
      </w:r>
      <w:r>
        <w:rPr>
          <w:sz w:val="20"/>
          <w:szCs w:val="20"/>
        </w:rPr>
        <w:t xml:space="preserve"> okazuje wzrost zainteresowania pojazdami zasilanymi LNG nie został zahamowany nawet przez wyższe ceny gazu. Dlaczego? Wzrost cen LNG uderzył w przewoźników, oceniają oni </w:t>
      </w:r>
      <w:r w:rsidR="00872A21">
        <w:rPr>
          <w:sz w:val="20"/>
          <w:szCs w:val="20"/>
        </w:rPr>
        <w:t>jednak,</w:t>
      </w:r>
      <w:r>
        <w:rPr>
          <w:sz w:val="20"/>
          <w:szCs w:val="20"/>
        </w:rPr>
        <w:t xml:space="preserve"> że jest to sytuacja przejściowa. W branży jest również wiara w reakcję polskic</w:t>
      </w:r>
      <w:r>
        <w:rPr>
          <w:sz w:val="20"/>
          <w:szCs w:val="20"/>
        </w:rPr>
        <w:t xml:space="preserve">h władz na wzrost cen tego paliwa. </w:t>
      </w:r>
      <w:r w:rsidR="00872A21">
        <w:rPr>
          <w:sz w:val="20"/>
          <w:szCs w:val="20"/>
        </w:rPr>
        <w:t>Dodatkowo firmy</w:t>
      </w:r>
      <w:r>
        <w:rPr>
          <w:sz w:val="20"/>
          <w:szCs w:val="20"/>
        </w:rPr>
        <w:t xml:space="preserve"> transportowe mogą z dostawcami gazu uzgodnić stałą, korzystną dla siebie </w:t>
      </w:r>
      <w:r w:rsidR="00872A21">
        <w:rPr>
          <w:sz w:val="20"/>
          <w:szCs w:val="20"/>
        </w:rPr>
        <w:t>stawkę.</w:t>
      </w:r>
      <w:r>
        <w:rPr>
          <w:sz w:val="20"/>
          <w:szCs w:val="20"/>
        </w:rPr>
        <w:t xml:space="preserve"> Przy przejściu na LNG nie ucierpi również logistyka i nie zwiększy się czas obsługi, gdyż podobnie jak w przypadku diesla </w:t>
      </w:r>
      <w:r>
        <w:rPr>
          <w:sz w:val="20"/>
          <w:szCs w:val="20"/>
        </w:rPr>
        <w:t>możliwa jest instalacja stacji tankowania na terenie firmy wraz z infrastrukturą i wsparciem technicznym. Dynamicznie rozwija się krajowa i zagraniczna siatka stacji tankowania LNG.</w:t>
      </w:r>
    </w:p>
    <w:p w14:paraId="00000016" w14:textId="0A05B66C" w:rsidR="00BD58C8" w:rsidRDefault="00764A6B" w:rsidP="0081225D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- Istotne oszczędności, jakie można uzyskać wynikają również ze zwolnienia</w:t>
      </w:r>
      <w:r>
        <w:rPr>
          <w:i/>
          <w:sz w:val="20"/>
          <w:szCs w:val="20"/>
        </w:rPr>
        <w:t xml:space="preserve"> z opłat MAUT w Niemczech i niższych opłat drogowych we Włoszech. Wprowadzenie podobnych ulg rozważają inne kraje Unii Europejskiej, w tym Polska</w:t>
      </w:r>
      <w:r>
        <w:rPr>
          <w:sz w:val="20"/>
          <w:szCs w:val="20"/>
        </w:rPr>
        <w:t xml:space="preserve"> - podsumowuje ekspert.</w:t>
      </w:r>
    </w:p>
    <w:p w14:paraId="1833F10E" w14:textId="1BB352D2" w:rsidR="00872A21" w:rsidRDefault="00872A21">
      <w:pPr>
        <w:jc w:val="both"/>
        <w:rPr>
          <w:sz w:val="20"/>
          <w:szCs w:val="20"/>
        </w:rPr>
      </w:pPr>
    </w:p>
    <w:p w14:paraId="497D06A0" w14:textId="5C73F4C6" w:rsidR="00872A21" w:rsidRDefault="00872A21">
      <w:pPr>
        <w:jc w:val="both"/>
        <w:rPr>
          <w:sz w:val="20"/>
          <w:szCs w:val="20"/>
        </w:rPr>
      </w:pPr>
    </w:p>
    <w:p w14:paraId="67824929" w14:textId="0C3DA60E" w:rsidR="00872A21" w:rsidRDefault="00872A21">
      <w:pPr>
        <w:jc w:val="both"/>
        <w:rPr>
          <w:sz w:val="20"/>
          <w:szCs w:val="20"/>
        </w:rPr>
      </w:pPr>
    </w:p>
    <w:p w14:paraId="341819BD" w14:textId="1BA03969" w:rsidR="00872A21" w:rsidRDefault="00872A21">
      <w:pPr>
        <w:jc w:val="both"/>
        <w:rPr>
          <w:sz w:val="20"/>
          <w:szCs w:val="20"/>
        </w:rPr>
      </w:pPr>
    </w:p>
    <w:p w14:paraId="6CC72B23" w14:textId="2FCECE2F" w:rsidR="00872A21" w:rsidRDefault="00872A21">
      <w:pPr>
        <w:jc w:val="both"/>
        <w:rPr>
          <w:sz w:val="20"/>
          <w:szCs w:val="20"/>
        </w:rPr>
      </w:pPr>
    </w:p>
    <w:p w14:paraId="2BC8AD47" w14:textId="4CAC4C37" w:rsidR="00872A21" w:rsidRDefault="00872A21">
      <w:pPr>
        <w:jc w:val="both"/>
        <w:rPr>
          <w:sz w:val="20"/>
          <w:szCs w:val="20"/>
        </w:rPr>
      </w:pPr>
    </w:p>
    <w:p w14:paraId="08F4C881" w14:textId="31BCAD45" w:rsidR="00872A21" w:rsidRDefault="00872A21">
      <w:pPr>
        <w:jc w:val="both"/>
        <w:rPr>
          <w:sz w:val="20"/>
          <w:szCs w:val="20"/>
        </w:rPr>
      </w:pPr>
    </w:p>
    <w:p w14:paraId="2E4FF095" w14:textId="4BCD46AA" w:rsidR="00872A21" w:rsidRDefault="00872A21">
      <w:pPr>
        <w:jc w:val="both"/>
        <w:rPr>
          <w:sz w:val="20"/>
          <w:szCs w:val="20"/>
        </w:rPr>
      </w:pPr>
    </w:p>
    <w:p w14:paraId="1D1CCCFD" w14:textId="74F0C898" w:rsidR="00872A21" w:rsidRDefault="00872A21">
      <w:pPr>
        <w:jc w:val="both"/>
        <w:rPr>
          <w:sz w:val="20"/>
          <w:szCs w:val="20"/>
        </w:rPr>
      </w:pPr>
    </w:p>
    <w:p w14:paraId="544C6262" w14:textId="11672A7D" w:rsidR="00872A21" w:rsidRDefault="00872A21">
      <w:pPr>
        <w:jc w:val="both"/>
        <w:rPr>
          <w:sz w:val="20"/>
          <w:szCs w:val="20"/>
        </w:rPr>
      </w:pPr>
    </w:p>
    <w:p w14:paraId="3DD5AB91" w14:textId="4923AF52" w:rsidR="00872A21" w:rsidRDefault="00872A21">
      <w:pPr>
        <w:jc w:val="both"/>
        <w:rPr>
          <w:sz w:val="20"/>
          <w:szCs w:val="20"/>
        </w:rPr>
      </w:pPr>
    </w:p>
    <w:p w14:paraId="7909A7DD" w14:textId="0279C9A4" w:rsidR="00872A21" w:rsidRDefault="00872A21">
      <w:pPr>
        <w:jc w:val="both"/>
        <w:rPr>
          <w:sz w:val="20"/>
          <w:szCs w:val="20"/>
        </w:rPr>
      </w:pPr>
    </w:p>
    <w:p w14:paraId="153951E7" w14:textId="5307BCAC" w:rsidR="00872A21" w:rsidRDefault="00872A21">
      <w:pPr>
        <w:jc w:val="both"/>
        <w:rPr>
          <w:sz w:val="20"/>
          <w:szCs w:val="20"/>
        </w:rPr>
      </w:pPr>
    </w:p>
    <w:p w14:paraId="6ADDF457" w14:textId="5FF38FFC" w:rsidR="00872A21" w:rsidRDefault="00872A21">
      <w:pPr>
        <w:jc w:val="both"/>
        <w:rPr>
          <w:sz w:val="20"/>
          <w:szCs w:val="20"/>
        </w:rPr>
      </w:pPr>
    </w:p>
    <w:p w14:paraId="7A171B55" w14:textId="77777777" w:rsidR="00872A21" w:rsidRPr="00D80C5C" w:rsidRDefault="00872A21" w:rsidP="00872A21">
      <w:pPr>
        <w:spacing w:line="240" w:lineRule="auto"/>
        <w:jc w:val="right"/>
        <w:rPr>
          <w:b/>
          <w:sz w:val="18"/>
          <w:szCs w:val="18"/>
        </w:rPr>
      </w:pPr>
      <w:r w:rsidRPr="00D80C5C">
        <w:rPr>
          <w:b/>
          <w:sz w:val="18"/>
          <w:szCs w:val="18"/>
        </w:rPr>
        <w:t>Kontakt dla mediów:</w:t>
      </w:r>
    </w:p>
    <w:p w14:paraId="63807DC5" w14:textId="77777777" w:rsidR="00872A21" w:rsidRPr="00E45939" w:rsidRDefault="00872A21" w:rsidP="00872A21">
      <w:pPr>
        <w:spacing w:line="240" w:lineRule="auto"/>
        <w:jc w:val="right"/>
        <w:rPr>
          <w:sz w:val="18"/>
          <w:szCs w:val="18"/>
        </w:rPr>
      </w:pPr>
      <w:r w:rsidRPr="00E45939">
        <w:rPr>
          <w:sz w:val="18"/>
          <w:szCs w:val="18"/>
        </w:rPr>
        <w:t xml:space="preserve">Karol Maćkowiak </w:t>
      </w:r>
    </w:p>
    <w:p w14:paraId="5365CC00" w14:textId="77777777" w:rsidR="00872A21" w:rsidRPr="00E45939" w:rsidRDefault="00872A21" w:rsidP="00872A21">
      <w:pPr>
        <w:spacing w:line="240" w:lineRule="auto"/>
        <w:jc w:val="right"/>
        <w:rPr>
          <w:sz w:val="18"/>
          <w:szCs w:val="18"/>
        </w:rPr>
      </w:pPr>
      <w:r w:rsidRPr="00E45939">
        <w:rPr>
          <w:sz w:val="18"/>
          <w:szCs w:val="18"/>
        </w:rPr>
        <w:t>PR Manager</w:t>
      </w:r>
    </w:p>
    <w:p w14:paraId="03500940" w14:textId="77777777" w:rsidR="00872A21" w:rsidRPr="00E45939" w:rsidRDefault="00872A21" w:rsidP="00872A21">
      <w:pPr>
        <w:spacing w:line="240" w:lineRule="auto"/>
        <w:jc w:val="right"/>
        <w:rPr>
          <w:color w:val="1155CC"/>
          <w:sz w:val="18"/>
          <w:szCs w:val="18"/>
        </w:rPr>
      </w:pPr>
      <w:r w:rsidRPr="00E45939">
        <w:rPr>
          <w:color w:val="1155CC"/>
          <w:sz w:val="18"/>
          <w:szCs w:val="18"/>
        </w:rPr>
        <w:t>karol.mackowiak@dotrelations.pl</w:t>
      </w:r>
    </w:p>
    <w:p w14:paraId="307F8948" w14:textId="77777777" w:rsidR="00872A21" w:rsidRPr="00E45939" w:rsidRDefault="00872A21" w:rsidP="00872A21">
      <w:pPr>
        <w:spacing w:line="240" w:lineRule="auto"/>
        <w:jc w:val="right"/>
        <w:rPr>
          <w:b/>
          <w:sz w:val="18"/>
          <w:szCs w:val="18"/>
        </w:rPr>
      </w:pPr>
      <w:r w:rsidRPr="00E45939">
        <w:rPr>
          <w:sz w:val="18"/>
          <w:szCs w:val="18"/>
        </w:rPr>
        <w:t>tel. +48 690 033</w:t>
      </w:r>
      <w:r>
        <w:rPr>
          <w:sz w:val="18"/>
          <w:szCs w:val="18"/>
        </w:rPr>
        <w:t> </w:t>
      </w:r>
      <w:r w:rsidRPr="00E45939">
        <w:rPr>
          <w:sz w:val="18"/>
          <w:szCs w:val="18"/>
        </w:rPr>
        <w:t>116</w:t>
      </w:r>
    </w:p>
    <w:p w14:paraId="27C26F5E" w14:textId="77777777" w:rsidR="00872A21" w:rsidRDefault="00872A21" w:rsidP="00872A21">
      <w:pPr>
        <w:jc w:val="both"/>
      </w:pPr>
    </w:p>
    <w:p w14:paraId="1DE7A36C" w14:textId="77777777" w:rsidR="00872A21" w:rsidRDefault="00872A21">
      <w:pPr>
        <w:jc w:val="both"/>
      </w:pPr>
    </w:p>
    <w:sectPr w:rsidR="00872A21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0687" w14:textId="77777777" w:rsidR="00764A6B" w:rsidRDefault="00764A6B" w:rsidP="00872A21">
      <w:pPr>
        <w:spacing w:line="240" w:lineRule="auto"/>
      </w:pPr>
      <w:r>
        <w:separator/>
      </w:r>
    </w:p>
  </w:endnote>
  <w:endnote w:type="continuationSeparator" w:id="0">
    <w:p w14:paraId="60B11EE9" w14:textId="77777777" w:rsidR="00764A6B" w:rsidRDefault="00764A6B" w:rsidP="00872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0014" w14:textId="77777777" w:rsidR="00764A6B" w:rsidRDefault="00764A6B" w:rsidP="00872A21">
      <w:pPr>
        <w:spacing w:line="240" w:lineRule="auto"/>
      </w:pPr>
      <w:r>
        <w:separator/>
      </w:r>
    </w:p>
  </w:footnote>
  <w:footnote w:type="continuationSeparator" w:id="0">
    <w:p w14:paraId="05B7F7DC" w14:textId="77777777" w:rsidR="00764A6B" w:rsidRDefault="00764A6B" w:rsidP="00872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DAEF" w14:textId="347ECFB6" w:rsidR="00872A21" w:rsidRDefault="00872A21">
    <w:pPr>
      <w:pStyle w:val="Nagwek"/>
    </w:pPr>
    <w:r>
      <w:rPr>
        <w:noProof/>
      </w:rPr>
      <w:pict w14:anchorId="20269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62095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ez nazwy-1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E5F"/>
    <w:multiLevelType w:val="multilevel"/>
    <w:tmpl w:val="2B48C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C8"/>
    <w:rsid w:val="00764A6B"/>
    <w:rsid w:val="0081225D"/>
    <w:rsid w:val="00872A21"/>
    <w:rsid w:val="00B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B9BAB"/>
  <w15:docId w15:val="{554C33B6-3D95-4DC4-9A2E-8C32325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72A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A21"/>
  </w:style>
  <w:style w:type="paragraph" w:styleId="Stopka">
    <w:name w:val="footer"/>
    <w:basedOn w:val="Normalny"/>
    <w:link w:val="StopkaZnak"/>
    <w:uiPriority w:val="99"/>
    <w:unhideWhenUsed/>
    <w:rsid w:val="00872A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Zuzanna Kowalewska</cp:lastModifiedBy>
  <cp:revision>2</cp:revision>
  <dcterms:created xsi:type="dcterms:W3CDTF">2022-02-16T07:42:00Z</dcterms:created>
  <dcterms:modified xsi:type="dcterms:W3CDTF">2022-02-16T08:01:00Z</dcterms:modified>
</cp:coreProperties>
</file>